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482A4" w14:textId="7C95D1E5" w:rsidR="00DE77DB" w:rsidRPr="00375CB5" w:rsidRDefault="004C4162" w:rsidP="00516AD1">
      <w:pPr>
        <w:pStyle w:val="Title"/>
        <w:rPr>
          <w:rStyle w:val="Strong"/>
        </w:rPr>
      </w:pPr>
      <w:r w:rsidRPr="00375CB5">
        <w:rPr>
          <w:rStyle w:val="Strong"/>
        </w:rPr>
        <w:drawing>
          <wp:anchor distT="0" distB="0" distL="114300" distR="114300" simplePos="0" relativeHeight="251658240" behindDoc="1" locked="0" layoutInCell="1" allowOverlap="1" wp14:anchorId="09161DEF" wp14:editId="50E85871">
            <wp:simplePos x="0" y="0"/>
            <wp:positionH relativeFrom="column">
              <wp:posOffset>-709930</wp:posOffset>
            </wp:positionH>
            <wp:positionV relativeFrom="paragraph">
              <wp:posOffset>-717550</wp:posOffset>
            </wp:positionV>
            <wp:extent cx="6193773" cy="2871285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3773" cy="2871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AD1" w:rsidRPr="00375CB5">
        <w:rPr>
          <w:rStyle w:val="Strong"/>
        </w:rPr>
        <w:t xml:space="preserve"> </w:t>
      </w:r>
    </w:p>
    <w:p w14:paraId="45B055E6" w14:textId="77777777" w:rsidR="00375CB5" w:rsidRDefault="00375CB5" w:rsidP="003F77D5">
      <w:pPr>
        <w:pStyle w:val="Heading1"/>
      </w:pPr>
    </w:p>
    <w:p w14:paraId="522462C2" w14:textId="56F42438" w:rsidR="00375CB5" w:rsidRDefault="00375CB5" w:rsidP="003F77D5">
      <w:pPr>
        <w:pStyle w:val="Heading1"/>
      </w:pPr>
    </w:p>
    <w:p w14:paraId="2EF578AE" w14:textId="77777777" w:rsidR="00375CB5" w:rsidRDefault="00375CB5" w:rsidP="003F77D5">
      <w:pPr>
        <w:pStyle w:val="Heading1"/>
      </w:pPr>
    </w:p>
    <w:p w14:paraId="28195DA9" w14:textId="36145A70" w:rsidR="00375CB5" w:rsidRDefault="00375CB5" w:rsidP="003F77D5">
      <w:pPr>
        <w:pStyle w:val="Heading1"/>
      </w:pPr>
    </w:p>
    <w:p w14:paraId="7C85FA69" w14:textId="77777777" w:rsidR="00823DC9" w:rsidRPr="00823DC9" w:rsidRDefault="00823DC9" w:rsidP="00823DC9"/>
    <w:tbl>
      <w:tblPr>
        <w:tblStyle w:val="TableGrid"/>
        <w:tblW w:w="0" w:type="auto"/>
        <w:tblBorders>
          <w:top w:val="single" w:sz="18" w:space="0" w:color="D7DFDD"/>
          <w:left w:val="single" w:sz="18" w:space="0" w:color="D7DFDD"/>
          <w:bottom w:val="single" w:sz="18" w:space="0" w:color="D7DFDD"/>
          <w:right w:val="single" w:sz="18" w:space="0" w:color="D7DFDD"/>
          <w:insideH w:val="single" w:sz="18" w:space="0" w:color="D7DFDD"/>
          <w:insideV w:val="single" w:sz="18" w:space="0" w:color="D7DFDD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7"/>
        <w:gridCol w:w="2693"/>
        <w:gridCol w:w="2694"/>
        <w:gridCol w:w="1701"/>
      </w:tblGrid>
      <w:tr w:rsidR="00823DC9" w:rsidRPr="00B849D3" w14:paraId="7E9AD00F" w14:textId="77777777" w:rsidTr="00823DC9">
        <w:tc>
          <w:tcPr>
            <w:tcW w:w="2387" w:type="dxa"/>
            <w:tcBorders>
              <w:bottom w:val="nil"/>
            </w:tcBorders>
            <w:shd w:val="clear" w:color="auto" w:fill="D7DFDD"/>
          </w:tcPr>
          <w:p w14:paraId="3B1D24B1" w14:textId="6D77DB2D" w:rsidR="00823DC9" w:rsidRPr="00B849D3" w:rsidRDefault="00823DC9" w:rsidP="00266053">
            <w:pPr>
              <w:jc w:val="center"/>
              <w:rPr>
                <w:b/>
              </w:rPr>
            </w:pPr>
            <w:r w:rsidRPr="00B849D3">
              <w:rPr>
                <w:b/>
              </w:rPr>
              <w:t>ISSUE</w:t>
            </w:r>
          </w:p>
        </w:tc>
        <w:tc>
          <w:tcPr>
            <w:tcW w:w="2693" w:type="dxa"/>
            <w:tcBorders>
              <w:bottom w:val="nil"/>
            </w:tcBorders>
            <w:shd w:val="clear" w:color="auto" w:fill="D7DFDD"/>
          </w:tcPr>
          <w:p w14:paraId="68156839" w14:textId="339C93EF" w:rsidR="00823DC9" w:rsidRPr="00B849D3" w:rsidRDefault="00823DC9" w:rsidP="00266053">
            <w:pPr>
              <w:jc w:val="center"/>
              <w:rPr>
                <w:b/>
              </w:rPr>
            </w:pPr>
            <w:r>
              <w:rPr>
                <w:b/>
              </w:rPr>
              <w:t>REFLECTION POINT</w:t>
            </w:r>
          </w:p>
        </w:tc>
        <w:tc>
          <w:tcPr>
            <w:tcW w:w="2694" w:type="dxa"/>
            <w:tcBorders>
              <w:bottom w:val="nil"/>
            </w:tcBorders>
            <w:shd w:val="clear" w:color="auto" w:fill="D7DFDD"/>
          </w:tcPr>
          <w:p w14:paraId="184C4F51" w14:textId="7FF99EC3" w:rsidR="00823DC9" w:rsidRPr="00B849D3" w:rsidRDefault="00823DC9" w:rsidP="00266053">
            <w:pPr>
              <w:jc w:val="center"/>
              <w:rPr>
                <w:b/>
              </w:rPr>
            </w:pPr>
            <w:r w:rsidRPr="00B849D3">
              <w:rPr>
                <w:b/>
              </w:rPr>
              <w:t>ACTION POINT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D7DFDD"/>
          </w:tcPr>
          <w:p w14:paraId="428B8C86" w14:textId="77777777" w:rsidR="00823DC9" w:rsidRPr="00B849D3" w:rsidRDefault="00823DC9" w:rsidP="00266053">
            <w:pPr>
              <w:jc w:val="center"/>
              <w:rPr>
                <w:b/>
              </w:rPr>
            </w:pPr>
            <w:r>
              <w:rPr>
                <w:b/>
              </w:rPr>
              <w:sym w:font="Wingdings" w:char="F0FC"/>
            </w:r>
            <w:r>
              <w:rPr>
                <w:b/>
              </w:rPr>
              <w:t xml:space="preserve">  </w:t>
            </w:r>
            <w:r>
              <w:rPr>
                <w:b/>
              </w:rPr>
              <w:sym w:font="Wingdings 2" w:char="F0D2"/>
            </w:r>
          </w:p>
        </w:tc>
      </w:tr>
      <w:tr w:rsidR="00823DC9" w14:paraId="6FC2A68C" w14:textId="77777777" w:rsidTr="00823DC9">
        <w:trPr>
          <w:trHeight w:val="4521"/>
        </w:trPr>
        <w:tc>
          <w:tcPr>
            <w:tcW w:w="2387" w:type="dxa"/>
            <w:tcBorders>
              <w:top w:val="nil"/>
            </w:tcBorders>
          </w:tcPr>
          <w:p w14:paraId="142CD86C" w14:textId="77777777" w:rsidR="00823DC9" w:rsidRPr="00823DC9" w:rsidRDefault="00823DC9" w:rsidP="00266053">
            <w:pPr>
              <w:rPr>
                <w:b/>
                <w:bCs/>
              </w:rPr>
            </w:pPr>
            <w:r w:rsidRPr="00823DC9">
              <w:rPr>
                <w:b/>
                <w:bCs/>
              </w:rPr>
              <w:t>Identifying and recording incidents of DFV</w:t>
            </w:r>
          </w:p>
        </w:tc>
        <w:tc>
          <w:tcPr>
            <w:tcW w:w="2693" w:type="dxa"/>
            <w:tcBorders>
              <w:top w:val="nil"/>
            </w:tcBorders>
          </w:tcPr>
          <w:p w14:paraId="17775C36" w14:textId="77777777" w:rsidR="00823DC9" w:rsidRDefault="00823DC9" w:rsidP="00823DC9">
            <w:pPr>
              <w:pStyle w:val="ListParagraph"/>
              <w:numPr>
                <w:ilvl w:val="0"/>
                <w:numId w:val="3"/>
              </w:numPr>
              <w:spacing w:line="256" w:lineRule="auto"/>
            </w:pPr>
            <w:r>
              <w:t>How do incidents of DFV get identified and recorded across the CHOs systems including:</w:t>
            </w:r>
          </w:p>
          <w:p w14:paraId="59194734" w14:textId="77777777" w:rsidR="00823DC9" w:rsidRDefault="00823DC9" w:rsidP="00823DC9">
            <w:pPr>
              <w:pStyle w:val="ListParagraph"/>
              <w:numPr>
                <w:ilvl w:val="1"/>
                <w:numId w:val="3"/>
              </w:numPr>
              <w:spacing w:line="256" w:lineRule="auto"/>
              <w:ind w:left="714" w:hanging="277"/>
            </w:pPr>
            <w:r>
              <w:t>Nuisance and annoyance complaints</w:t>
            </w:r>
          </w:p>
          <w:p w14:paraId="39CD6996" w14:textId="77777777" w:rsidR="00823DC9" w:rsidRDefault="00823DC9" w:rsidP="00823DC9">
            <w:pPr>
              <w:pStyle w:val="ListParagraph"/>
              <w:numPr>
                <w:ilvl w:val="1"/>
                <w:numId w:val="3"/>
              </w:numPr>
              <w:spacing w:line="256" w:lineRule="auto"/>
              <w:ind w:left="714" w:hanging="277"/>
            </w:pPr>
            <w:r>
              <w:t>Rental arrears</w:t>
            </w:r>
          </w:p>
          <w:p w14:paraId="18587537" w14:textId="77777777" w:rsidR="00823DC9" w:rsidRDefault="00823DC9" w:rsidP="00823DC9">
            <w:pPr>
              <w:pStyle w:val="ListParagraph"/>
              <w:numPr>
                <w:ilvl w:val="1"/>
                <w:numId w:val="3"/>
              </w:numPr>
              <w:spacing w:line="256" w:lineRule="auto"/>
              <w:ind w:left="714" w:hanging="277"/>
            </w:pPr>
            <w:r>
              <w:t>Tenancy management</w:t>
            </w:r>
          </w:p>
          <w:p w14:paraId="14956AAB" w14:textId="77777777" w:rsidR="00823DC9" w:rsidRDefault="00823DC9" w:rsidP="00823DC9">
            <w:pPr>
              <w:pStyle w:val="ListParagraph"/>
              <w:numPr>
                <w:ilvl w:val="1"/>
                <w:numId w:val="3"/>
              </w:numPr>
              <w:spacing w:line="256" w:lineRule="auto"/>
              <w:ind w:left="714" w:hanging="277"/>
            </w:pPr>
            <w:r>
              <w:t>Property damage</w:t>
            </w:r>
          </w:p>
          <w:p w14:paraId="4329D1A0" w14:textId="77777777" w:rsidR="00823DC9" w:rsidRDefault="00823DC9" w:rsidP="00266053"/>
        </w:tc>
        <w:tc>
          <w:tcPr>
            <w:tcW w:w="2694" w:type="dxa"/>
            <w:tcBorders>
              <w:top w:val="nil"/>
            </w:tcBorders>
          </w:tcPr>
          <w:p w14:paraId="365BC71C" w14:textId="77777777" w:rsidR="00823DC9" w:rsidRDefault="00823DC9" w:rsidP="00823DC9">
            <w:pPr>
              <w:pStyle w:val="ListParagraph"/>
              <w:numPr>
                <w:ilvl w:val="0"/>
                <w:numId w:val="4"/>
              </w:numPr>
              <w:spacing w:line="256" w:lineRule="auto"/>
            </w:pPr>
            <w:r>
              <w:t xml:space="preserve">Identify person to be responsible to review data collection processes across all of the CHOs </w:t>
            </w:r>
            <w:proofErr w:type="gramStart"/>
            <w:r>
              <w:t>systems</w:t>
            </w:r>
            <w:proofErr w:type="gramEnd"/>
            <w:r>
              <w:t xml:space="preserve"> </w:t>
            </w:r>
          </w:p>
          <w:p w14:paraId="79F24ACB" w14:textId="77777777" w:rsidR="00823DC9" w:rsidRDefault="00823DC9" w:rsidP="00823DC9">
            <w:pPr>
              <w:pStyle w:val="ListParagraph"/>
              <w:numPr>
                <w:ilvl w:val="0"/>
                <w:numId w:val="4"/>
              </w:numPr>
              <w:spacing w:line="256" w:lineRule="auto"/>
            </w:pPr>
            <w:r>
              <w:t xml:space="preserve">Develop a plan to phase DFV data collection processes into the CHOs systems as systems are reviewed and </w:t>
            </w:r>
            <w:proofErr w:type="gramStart"/>
            <w:r>
              <w:t>updated</w:t>
            </w:r>
            <w:proofErr w:type="gramEnd"/>
          </w:p>
          <w:p w14:paraId="5F2C54D7" w14:textId="77777777" w:rsidR="00823DC9" w:rsidRDefault="00823DC9" w:rsidP="00823DC9">
            <w:pPr>
              <w:pStyle w:val="ListParagraph"/>
              <w:numPr>
                <w:ilvl w:val="0"/>
                <w:numId w:val="4"/>
              </w:numPr>
              <w:spacing w:line="256" w:lineRule="auto"/>
            </w:pPr>
            <w:r>
              <w:t>Develop an implementation strategy to strengthen DFV data collection processes that includes educating staff on the importance of this data collection system</w:t>
            </w:r>
          </w:p>
        </w:tc>
        <w:tc>
          <w:tcPr>
            <w:tcW w:w="1701" w:type="dxa"/>
            <w:tcBorders>
              <w:top w:val="nil"/>
            </w:tcBorders>
          </w:tcPr>
          <w:p w14:paraId="42BFA920" w14:textId="77777777" w:rsidR="00823DC9" w:rsidRDefault="00823DC9" w:rsidP="00266053">
            <w:pPr>
              <w:jc w:val="center"/>
            </w:pPr>
          </w:p>
          <w:p w14:paraId="4DC8157A" w14:textId="77777777" w:rsidR="00823DC9" w:rsidRPr="00AC389F" w:rsidRDefault="00823DC9" w:rsidP="00266053">
            <w:pPr>
              <w:jc w:val="center"/>
              <w:rPr>
                <w:b/>
                <w:sz w:val="40"/>
                <w:szCs w:val="40"/>
              </w:rPr>
            </w:pPr>
            <w:r w:rsidRPr="00AC389F">
              <w:rPr>
                <w:b/>
                <w:sz w:val="40"/>
                <w:szCs w:val="40"/>
              </w:rPr>
              <w:sym w:font="Wingdings 2" w:char="F02A"/>
            </w:r>
          </w:p>
          <w:p w14:paraId="0FECD5E5" w14:textId="77777777" w:rsidR="00823DC9" w:rsidRDefault="00823DC9" w:rsidP="00266053">
            <w:pPr>
              <w:jc w:val="center"/>
              <w:rPr>
                <w:sz w:val="40"/>
                <w:szCs w:val="40"/>
              </w:rPr>
            </w:pPr>
          </w:p>
          <w:p w14:paraId="0BD66D3D" w14:textId="77777777" w:rsidR="00823DC9" w:rsidRDefault="00823DC9" w:rsidP="00266053">
            <w:pPr>
              <w:jc w:val="center"/>
              <w:rPr>
                <w:sz w:val="40"/>
                <w:szCs w:val="40"/>
              </w:rPr>
            </w:pPr>
          </w:p>
          <w:p w14:paraId="3C2975BB" w14:textId="77777777" w:rsidR="00823DC9" w:rsidRPr="00AC389F" w:rsidRDefault="00823DC9" w:rsidP="00266053">
            <w:pPr>
              <w:jc w:val="center"/>
              <w:rPr>
                <w:b/>
                <w:sz w:val="40"/>
                <w:szCs w:val="40"/>
              </w:rPr>
            </w:pPr>
            <w:r w:rsidRPr="00AC389F">
              <w:rPr>
                <w:b/>
                <w:sz w:val="40"/>
                <w:szCs w:val="40"/>
              </w:rPr>
              <w:sym w:font="Wingdings 2" w:char="F02A"/>
            </w:r>
          </w:p>
          <w:p w14:paraId="1D966618" w14:textId="77777777" w:rsidR="00823DC9" w:rsidRDefault="00823DC9" w:rsidP="00266053">
            <w:pPr>
              <w:jc w:val="center"/>
              <w:rPr>
                <w:sz w:val="40"/>
                <w:szCs w:val="40"/>
              </w:rPr>
            </w:pPr>
          </w:p>
          <w:p w14:paraId="2DD7746C" w14:textId="77777777" w:rsidR="00823DC9" w:rsidRDefault="00823DC9" w:rsidP="00266053">
            <w:pPr>
              <w:jc w:val="center"/>
              <w:rPr>
                <w:sz w:val="40"/>
                <w:szCs w:val="40"/>
              </w:rPr>
            </w:pPr>
          </w:p>
          <w:p w14:paraId="3D9A1493" w14:textId="77777777" w:rsidR="00823DC9" w:rsidRDefault="00823DC9" w:rsidP="00266053">
            <w:pPr>
              <w:jc w:val="center"/>
              <w:rPr>
                <w:sz w:val="40"/>
                <w:szCs w:val="40"/>
              </w:rPr>
            </w:pPr>
          </w:p>
          <w:p w14:paraId="5B140DDD" w14:textId="77777777" w:rsidR="00823DC9" w:rsidRPr="00AC389F" w:rsidRDefault="00823DC9" w:rsidP="00266053">
            <w:pPr>
              <w:jc w:val="center"/>
              <w:rPr>
                <w:b/>
                <w:sz w:val="40"/>
                <w:szCs w:val="40"/>
              </w:rPr>
            </w:pPr>
            <w:r w:rsidRPr="00AC389F">
              <w:rPr>
                <w:b/>
                <w:sz w:val="40"/>
                <w:szCs w:val="40"/>
              </w:rPr>
              <w:sym w:font="Wingdings 2" w:char="F02A"/>
            </w:r>
          </w:p>
          <w:p w14:paraId="519582AA" w14:textId="77777777" w:rsidR="00823DC9" w:rsidRPr="00AC389F" w:rsidRDefault="00823DC9" w:rsidP="00823DC9">
            <w:pPr>
              <w:rPr>
                <w:sz w:val="40"/>
                <w:szCs w:val="40"/>
              </w:rPr>
            </w:pPr>
          </w:p>
        </w:tc>
      </w:tr>
      <w:tr w:rsidR="00823DC9" w14:paraId="4F56BFF5" w14:textId="77777777" w:rsidTr="00823DC9">
        <w:tc>
          <w:tcPr>
            <w:tcW w:w="2387" w:type="dxa"/>
          </w:tcPr>
          <w:p w14:paraId="197C2D31" w14:textId="77777777" w:rsidR="00823DC9" w:rsidRPr="00823DC9" w:rsidRDefault="00823DC9" w:rsidP="00266053">
            <w:pPr>
              <w:rPr>
                <w:b/>
                <w:bCs/>
              </w:rPr>
            </w:pPr>
            <w:r w:rsidRPr="00823DC9">
              <w:rPr>
                <w:b/>
                <w:bCs/>
              </w:rPr>
              <w:t>Defining a domestic and family violence incident</w:t>
            </w:r>
          </w:p>
        </w:tc>
        <w:tc>
          <w:tcPr>
            <w:tcW w:w="2693" w:type="dxa"/>
          </w:tcPr>
          <w:p w14:paraId="4BDE6CAB" w14:textId="77777777" w:rsidR="00823DC9" w:rsidRDefault="00823DC9" w:rsidP="00823DC9">
            <w:pPr>
              <w:pStyle w:val="ListParagraph"/>
              <w:numPr>
                <w:ilvl w:val="0"/>
                <w:numId w:val="5"/>
              </w:numPr>
              <w:spacing w:line="256" w:lineRule="auto"/>
            </w:pPr>
            <w:r>
              <w:t>Has the CHO established a policy with clear definitions of the range of behaviours present within DFV to strengthen staff understanding and awareness of DFV, such as adopting the policy in Module 2 of the toolkit?</w:t>
            </w:r>
          </w:p>
        </w:tc>
        <w:tc>
          <w:tcPr>
            <w:tcW w:w="2694" w:type="dxa"/>
          </w:tcPr>
          <w:p w14:paraId="2EFBBAFB" w14:textId="77777777" w:rsidR="00823DC9" w:rsidRDefault="00823DC9" w:rsidP="00823DC9">
            <w:pPr>
              <w:pStyle w:val="ListParagraph"/>
              <w:numPr>
                <w:ilvl w:val="0"/>
                <w:numId w:val="4"/>
              </w:numPr>
              <w:spacing w:line="256" w:lineRule="auto"/>
            </w:pPr>
            <w:r>
              <w:t xml:space="preserve">Ensure a policy is in place that clearly defines </w:t>
            </w:r>
            <w:proofErr w:type="gramStart"/>
            <w:r>
              <w:t>DFV</w:t>
            </w:r>
            <w:proofErr w:type="gramEnd"/>
          </w:p>
          <w:p w14:paraId="0A410761" w14:textId="77777777" w:rsidR="00823DC9" w:rsidRDefault="00823DC9" w:rsidP="00823DC9">
            <w:pPr>
              <w:pStyle w:val="ListParagraph"/>
              <w:numPr>
                <w:ilvl w:val="0"/>
                <w:numId w:val="4"/>
              </w:numPr>
              <w:spacing w:line="256" w:lineRule="auto"/>
            </w:pPr>
            <w:r>
              <w:t>All staff are trained to support implementation of the DFV policy.</w:t>
            </w:r>
          </w:p>
        </w:tc>
        <w:tc>
          <w:tcPr>
            <w:tcW w:w="1701" w:type="dxa"/>
          </w:tcPr>
          <w:p w14:paraId="7BC4BFB2" w14:textId="77777777" w:rsidR="00823DC9" w:rsidRDefault="00823DC9" w:rsidP="00266053">
            <w:pPr>
              <w:jc w:val="center"/>
            </w:pPr>
          </w:p>
          <w:p w14:paraId="45FAF6FD" w14:textId="77777777" w:rsidR="00823DC9" w:rsidRPr="00AC389F" w:rsidRDefault="00823DC9" w:rsidP="00266053">
            <w:pPr>
              <w:jc w:val="center"/>
              <w:rPr>
                <w:b/>
                <w:sz w:val="40"/>
                <w:szCs w:val="40"/>
              </w:rPr>
            </w:pPr>
            <w:r w:rsidRPr="00AC389F">
              <w:rPr>
                <w:b/>
                <w:sz w:val="40"/>
                <w:szCs w:val="40"/>
              </w:rPr>
              <w:sym w:font="Wingdings 2" w:char="F02A"/>
            </w:r>
          </w:p>
          <w:p w14:paraId="47E23455" w14:textId="77777777" w:rsidR="00823DC9" w:rsidRDefault="00823DC9" w:rsidP="00266053">
            <w:pPr>
              <w:jc w:val="center"/>
            </w:pPr>
          </w:p>
          <w:p w14:paraId="4BFE7459" w14:textId="77777777" w:rsidR="00823DC9" w:rsidRDefault="00823DC9" w:rsidP="00266053">
            <w:pPr>
              <w:jc w:val="center"/>
            </w:pPr>
          </w:p>
          <w:p w14:paraId="7BC26181" w14:textId="77777777" w:rsidR="00823DC9" w:rsidRPr="00AC389F" w:rsidRDefault="00823DC9" w:rsidP="00266053">
            <w:pPr>
              <w:jc w:val="center"/>
              <w:rPr>
                <w:b/>
                <w:sz w:val="40"/>
                <w:szCs w:val="40"/>
              </w:rPr>
            </w:pPr>
            <w:r w:rsidRPr="00AC389F">
              <w:rPr>
                <w:b/>
                <w:sz w:val="40"/>
                <w:szCs w:val="40"/>
              </w:rPr>
              <w:sym w:font="Wingdings 2" w:char="F02A"/>
            </w:r>
          </w:p>
          <w:p w14:paraId="6B2396A2" w14:textId="77777777" w:rsidR="00823DC9" w:rsidRDefault="00823DC9" w:rsidP="00266053">
            <w:pPr>
              <w:jc w:val="center"/>
            </w:pPr>
          </w:p>
        </w:tc>
      </w:tr>
      <w:tr w:rsidR="00823DC9" w14:paraId="629171FB" w14:textId="77777777" w:rsidTr="00823DC9">
        <w:tc>
          <w:tcPr>
            <w:tcW w:w="2387" w:type="dxa"/>
          </w:tcPr>
          <w:p w14:paraId="4E0F04A0" w14:textId="77777777" w:rsidR="00823DC9" w:rsidRPr="00823DC9" w:rsidRDefault="00823DC9" w:rsidP="00266053">
            <w:pPr>
              <w:rPr>
                <w:b/>
                <w:bCs/>
              </w:rPr>
            </w:pPr>
            <w:r w:rsidRPr="00823DC9">
              <w:rPr>
                <w:b/>
                <w:bCs/>
              </w:rPr>
              <w:t>Understanding response to home safety modifications</w:t>
            </w:r>
          </w:p>
        </w:tc>
        <w:tc>
          <w:tcPr>
            <w:tcW w:w="2693" w:type="dxa"/>
          </w:tcPr>
          <w:p w14:paraId="31315A2C" w14:textId="77777777" w:rsidR="00823DC9" w:rsidRDefault="00823DC9" w:rsidP="00823DC9">
            <w:pPr>
              <w:pStyle w:val="ListParagraph"/>
              <w:numPr>
                <w:ilvl w:val="0"/>
                <w:numId w:val="5"/>
              </w:numPr>
              <w:spacing w:line="256" w:lineRule="auto"/>
            </w:pPr>
            <w:r>
              <w:t>Has the CHO utilised the Home Safety Assessment Checklist in Module 2 of the toolkit?</w:t>
            </w:r>
          </w:p>
          <w:p w14:paraId="4D5D20FA" w14:textId="77777777" w:rsidR="00823DC9" w:rsidRDefault="00823DC9" w:rsidP="00823DC9">
            <w:pPr>
              <w:pStyle w:val="ListParagraph"/>
              <w:numPr>
                <w:ilvl w:val="0"/>
                <w:numId w:val="5"/>
              </w:numPr>
              <w:spacing w:line="256" w:lineRule="auto"/>
            </w:pPr>
            <w:r>
              <w:t>Is the CHO able to quantify the cost of home safety modifications?</w:t>
            </w:r>
          </w:p>
        </w:tc>
        <w:tc>
          <w:tcPr>
            <w:tcW w:w="2694" w:type="dxa"/>
          </w:tcPr>
          <w:p w14:paraId="08C6EC3E" w14:textId="77777777" w:rsidR="00823DC9" w:rsidRDefault="00823DC9" w:rsidP="00823DC9">
            <w:pPr>
              <w:pStyle w:val="ListParagraph"/>
              <w:numPr>
                <w:ilvl w:val="0"/>
                <w:numId w:val="4"/>
              </w:numPr>
              <w:spacing w:line="256" w:lineRule="auto"/>
            </w:pPr>
            <w:r>
              <w:t>Explore how data collected in the Home Safety Modification Checklist can be captured in the data collection system to inform ongoing monitoring and review of practice</w:t>
            </w:r>
          </w:p>
        </w:tc>
        <w:tc>
          <w:tcPr>
            <w:tcW w:w="1701" w:type="dxa"/>
          </w:tcPr>
          <w:p w14:paraId="5261BCB2" w14:textId="77777777" w:rsidR="00823DC9" w:rsidRDefault="00823DC9" w:rsidP="00266053">
            <w:pPr>
              <w:jc w:val="center"/>
            </w:pPr>
          </w:p>
          <w:p w14:paraId="0A90DF05" w14:textId="77777777" w:rsidR="00823DC9" w:rsidRDefault="00823DC9" w:rsidP="00266053">
            <w:pPr>
              <w:jc w:val="center"/>
            </w:pPr>
          </w:p>
          <w:p w14:paraId="72C87AEF" w14:textId="77777777" w:rsidR="00823DC9" w:rsidRPr="00AC389F" w:rsidRDefault="00823DC9" w:rsidP="00266053">
            <w:pPr>
              <w:jc w:val="center"/>
              <w:rPr>
                <w:b/>
                <w:sz w:val="40"/>
                <w:szCs w:val="40"/>
              </w:rPr>
            </w:pPr>
            <w:r w:rsidRPr="00AC389F">
              <w:rPr>
                <w:b/>
                <w:sz w:val="40"/>
                <w:szCs w:val="40"/>
              </w:rPr>
              <w:sym w:font="Wingdings 2" w:char="F02A"/>
            </w:r>
          </w:p>
          <w:p w14:paraId="102124E7" w14:textId="77777777" w:rsidR="00823DC9" w:rsidRDefault="00823DC9" w:rsidP="00266053">
            <w:pPr>
              <w:jc w:val="center"/>
            </w:pPr>
          </w:p>
        </w:tc>
      </w:tr>
      <w:tr w:rsidR="00823DC9" w14:paraId="615670EA" w14:textId="77777777" w:rsidTr="00823DC9">
        <w:tc>
          <w:tcPr>
            <w:tcW w:w="2387" w:type="dxa"/>
          </w:tcPr>
          <w:p w14:paraId="00CE8FA4" w14:textId="77777777" w:rsidR="00823DC9" w:rsidRPr="00823DC9" w:rsidRDefault="00823DC9" w:rsidP="00266053">
            <w:pPr>
              <w:rPr>
                <w:b/>
                <w:bCs/>
              </w:rPr>
            </w:pPr>
            <w:r w:rsidRPr="00823DC9">
              <w:rPr>
                <w:b/>
                <w:bCs/>
              </w:rPr>
              <w:lastRenderedPageBreak/>
              <w:t xml:space="preserve">Monitoring the cost and type of property damage </w:t>
            </w:r>
            <w:proofErr w:type="gramStart"/>
            <w:r w:rsidRPr="00823DC9">
              <w:rPr>
                <w:b/>
                <w:bCs/>
              </w:rPr>
              <w:t>as a result of</w:t>
            </w:r>
            <w:proofErr w:type="gramEnd"/>
            <w:r w:rsidRPr="00823DC9">
              <w:rPr>
                <w:b/>
                <w:bCs/>
              </w:rPr>
              <w:t xml:space="preserve"> DFV</w:t>
            </w:r>
          </w:p>
        </w:tc>
        <w:tc>
          <w:tcPr>
            <w:tcW w:w="2693" w:type="dxa"/>
          </w:tcPr>
          <w:p w14:paraId="0F6937CF" w14:textId="77777777" w:rsidR="00823DC9" w:rsidRDefault="00823DC9" w:rsidP="00823DC9">
            <w:pPr>
              <w:pStyle w:val="ListParagraph"/>
              <w:numPr>
                <w:ilvl w:val="0"/>
                <w:numId w:val="5"/>
              </w:numPr>
              <w:spacing w:line="256" w:lineRule="auto"/>
            </w:pPr>
            <w:r>
              <w:t xml:space="preserve">Does the CHO have a mechanism to capture, monitor and review the cost and types of property damage </w:t>
            </w:r>
            <w:proofErr w:type="gramStart"/>
            <w:r>
              <w:t>as a result of</w:t>
            </w:r>
            <w:proofErr w:type="gramEnd"/>
            <w:r>
              <w:t xml:space="preserve"> DFV?</w:t>
            </w:r>
          </w:p>
        </w:tc>
        <w:tc>
          <w:tcPr>
            <w:tcW w:w="2694" w:type="dxa"/>
          </w:tcPr>
          <w:p w14:paraId="528EC0A3" w14:textId="77777777" w:rsidR="00823DC9" w:rsidRDefault="00823DC9" w:rsidP="00823DC9">
            <w:pPr>
              <w:pStyle w:val="ListParagraph"/>
              <w:numPr>
                <w:ilvl w:val="0"/>
                <w:numId w:val="4"/>
              </w:numPr>
              <w:spacing w:line="256" w:lineRule="auto"/>
            </w:pPr>
            <w:r>
              <w:t>As part of data systems review, establish a mechanism to monitor and review cost and types of property damage</w:t>
            </w:r>
          </w:p>
        </w:tc>
        <w:tc>
          <w:tcPr>
            <w:tcW w:w="1701" w:type="dxa"/>
          </w:tcPr>
          <w:p w14:paraId="49811AA6" w14:textId="77777777" w:rsidR="00823DC9" w:rsidRDefault="00823DC9" w:rsidP="00266053">
            <w:pPr>
              <w:jc w:val="center"/>
            </w:pPr>
          </w:p>
          <w:p w14:paraId="78E823F9" w14:textId="77777777" w:rsidR="00823DC9" w:rsidRPr="00AC389F" w:rsidRDefault="00823DC9" w:rsidP="00266053">
            <w:pPr>
              <w:jc w:val="center"/>
              <w:rPr>
                <w:b/>
                <w:sz w:val="40"/>
                <w:szCs w:val="40"/>
              </w:rPr>
            </w:pPr>
            <w:r w:rsidRPr="00AC389F">
              <w:rPr>
                <w:b/>
                <w:sz w:val="40"/>
                <w:szCs w:val="40"/>
              </w:rPr>
              <w:sym w:font="Wingdings 2" w:char="F02A"/>
            </w:r>
          </w:p>
          <w:p w14:paraId="7CB90735" w14:textId="77777777" w:rsidR="00823DC9" w:rsidRDefault="00823DC9" w:rsidP="00266053">
            <w:pPr>
              <w:jc w:val="center"/>
            </w:pPr>
          </w:p>
        </w:tc>
      </w:tr>
      <w:tr w:rsidR="00823DC9" w14:paraId="21899C32" w14:textId="77777777" w:rsidTr="00823DC9">
        <w:tc>
          <w:tcPr>
            <w:tcW w:w="2387" w:type="dxa"/>
          </w:tcPr>
          <w:p w14:paraId="4C36BA2B" w14:textId="77777777" w:rsidR="00823DC9" w:rsidRPr="00823DC9" w:rsidRDefault="00823DC9" w:rsidP="00266053">
            <w:pPr>
              <w:rPr>
                <w:b/>
                <w:bCs/>
              </w:rPr>
            </w:pPr>
            <w:r w:rsidRPr="00823DC9">
              <w:rPr>
                <w:b/>
                <w:bCs/>
              </w:rPr>
              <w:t>Building a sustainable tenancies approach from establishment of a tenancy to strengthen awareness and understanding of potential issues impacting new tenants</w:t>
            </w:r>
          </w:p>
        </w:tc>
        <w:tc>
          <w:tcPr>
            <w:tcW w:w="2693" w:type="dxa"/>
          </w:tcPr>
          <w:p w14:paraId="6A90D272" w14:textId="77777777" w:rsidR="00823DC9" w:rsidRDefault="00823DC9" w:rsidP="00823DC9">
            <w:pPr>
              <w:pStyle w:val="ListParagraph"/>
              <w:numPr>
                <w:ilvl w:val="0"/>
                <w:numId w:val="5"/>
              </w:numPr>
              <w:spacing w:line="256" w:lineRule="auto"/>
            </w:pPr>
            <w:r>
              <w:t>How skilled and confident are CHO access and allocations staff in engaging with applicants to explore a possible history of DFV?</w:t>
            </w:r>
          </w:p>
          <w:p w14:paraId="50E63C8D" w14:textId="77777777" w:rsidR="00823DC9" w:rsidRDefault="00823DC9" w:rsidP="00823DC9">
            <w:pPr>
              <w:pStyle w:val="ListParagraph"/>
              <w:numPr>
                <w:ilvl w:val="0"/>
                <w:numId w:val="5"/>
              </w:numPr>
              <w:spacing w:line="256" w:lineRule="auto"/>
            </w:pPr>
            <w:r>
              <w:t>Does the CHO utilise the tenant resource on DFV from Module 2 of the toolkit during lease sign ups to showcase understanding and commitment to a positive service response for victims of DFV?</w:t>
            </w:r>
          </w:p>
        </w:tc>
        <w:tc>
          <w:tcPr>
            <w:tcW w:w="2694" w:type="dxa"/>
          </w:tcPr>
          <w:p w14:paraId="2BADBE99" w14:textId="77777777" w:rsidR="00823DC9" w:rsidRDefault="00823DC9" w:rsidP="00823DC9">
            <w:pPr>
              <w:pStyle w:val="ListParagraph"/>
              <w:numPr>
                <w:ilvl w:val="0"/>
                <w:numId w:val="4"/>
              </w:numPr>
              <w:spacing w:line="256" w:lineRule="auto"/>
            </w:pPr>
            <w:r>
              <w:t xml:space="preserve">Explore customisation and utilisation of the tenant information resource on DFV from Module 2 of the toolkit to raise the profile of the CHO commitment to effective responses to </w:t>
            </w:r>
            <w:proofErr w:type="gramStart"/>
            <w:r>
              <w:t>DFV</w:t>
            </w:r>
            <w:proofErr w:type="gramEnd"/>
          </w:p>
          <w:p w14:paraId="4375B119" w14:textId="77777777" w:rsidR="00823DC9" w:rsidRDefault="00823DC9" w:rsidP="00823DC9">
            <w:pPr>
              <w:pStyle w:val="ListParagraph"/>
              <w:numPr>
                <w:ilvl w:val="0"/>
                <w:numId w:val="4"/>
              </w:numPr>
              <w:spacing w:line="256" w:lineRule="auto"/>
            </w:pPr>
            <w:r>
              <w:t>Identify key opportunities to explore the tenant information resource with all new tenants</w:t>
            </w:r>
          </w:p>
        </w:tc>
        <w:tc>
          <w:tcPr>
            <w:tcW w:w="1701" w:type="dxa"/>
          </w:tcPr>
          <w:p w14:paraId="1517EACB" w14:textId="77777777" w:rsidR="00823DC9" w:rsidRDefault="00823DC9" w:rsidP="00266053">
            <w:pPr>
              <w:jc w:val="center"/>
            </w:pPr>
          </w:p>
          <w:p w14:paraId="51973800" w14:textId="77777777" w:rsidR="00823DC9" w:rsidRDefault="00823DC9" w:rsidP="00266053">
            <w:pPr>
              <w:jc w:val="center"/>
            </w:pPr>
          </w:p>
          <w:p w14:paraId="314C3211" w14:textId="77777777" w:rsidR="00823DC9" w:rsidRPr="00AC389F" w:rsidRDefault="00823DC9" w:rsidP="00266053">
            <w:pPr>
              <w:jc w:val="center"/>
              <w:rPr>
                <w:b/>
                <w:sz w:val="40"/>
                <w:szCs w:val="40"/>
              </w:rPr>
            </w:pPr>
            <w:r w:rsidRPr="00AC389F">
              <w:rPr>
                <w:b/>
                <w:sz w:val="40"/>
                <w:szCs w:val="40"/>
              </w:rPr>
              <w:sym w:font="Wingdings 2" w:char="F02A"/>
            </w:r>
          </w:p>
          <w:p w14:paraId="53297663" w14:textId="77777777" w:rsidR="00823DC9" w:rsidRDefault="00823DC9" w:rsidP="00266053">
            <w:pPr>
              <w:jc w:val="center"/>
            </w:pPr>
          </w:p>
          <w:p w14:paraId="78AFA75A" w14:textId="77777777" w:rsidR="00823DC9" w:rsidRDefault="00823DC9" w:rsidP="00266053">
            <w:pPr>
              <w:jc w:val="center"/>
            </w:pPr>
          </w:p>
          <w:p w14:paraId="05B41D69" w14:textId="77777777" w:rsidR="00823DC9" w:rsidRDefault="00823DC9" w:rsidP="00266053">
            <w:pPr>
              <w:jc w:val="center"/>
            </w:pPr>
          </w:p>
          <w:p w14:paraId="69D90668" w14:textId="77777777" w:rsidR="00823DC9" w:rsidRDefault="00823DC9" w:rsidP="00266053">
            <w:pPr>
              <w:jc w:val="center"/>
            </w:pPr>
          </w:p>
          <w:p w14:paraId="45D7A5A3" w14:textId="77777777" w:rsidR="00823DC9" w:rsidRDefault="00823DC9" w:rsidP="00266053">
            <w:pPr>
              <w:jc w:val="center"/>
            </w:pPr>
          </w:p>
          <w:p w14:paraId="7CFA4098" w14:textId="77777777" w:rsidR="00823DC9" w:rsidRDefault="00823DC9" w:rsidP="00266053">
            <w:pPr>
              <w:jc w:val="center"/>
            </w:pPr>
          </w:p>
          <w:p w14:paraId="278CF404" w14:textId="77777777" w:rsidR="00823DC9" w:rsidRDefault="00823DC9" w:rsidP="00266053">
            <w:pPr>
              <w:jc w:val="center"/>
            </w:pPr>
          </w:p>
          <w:p w14:paraId="657A0D66" w14:textId="77777777" w:rsidR="00823DC9" w:rsidRPr="00AC389F" w:rsidRDefault="00823DC9" w:rsidP="00266053">
            <w:pPr>
              <w:jc w:val="center"/>
              <w:rPr>
                <w:b/>
                <w:sz w:val="40"/>
                <w:szCs w:val="40"/>
              </w:rPr>
            </w:pPr>
            <w:r w:rsidRPr="00AC389F">
              <w:rPr>
                <w:b/>
                <w:sz w:val="40"/>
                <w:szCs w:val="40"/>
              </w:rPr>
              <w:sym w:font="Wingdings 2" w:char="F02A"/>
            </w:r>
          </w:p>
          <w:p w14:paraId="1660FAFE" w14:textId="77777777" w:rsidR="00823DC9" w:rsidRDefault="00823DC9" w:rsidP="00266053">
            <w:pPr>
              <w:jc w:val="center"/>
            </w:pPr>
          </w:p>
        </w:tc>
      </w:tr>
      <w:tr w:rsidR="00823DC9" w14:paraId="3E5B34D6" w14:textId="77777777" w:rsidTr="00823DC9">
        <w:tc>
          <w:tcPr>
            <w:tcW w:w="2387" w:type="dxa"/>
          </w:tcPr>
          <w:p w14:paraId="3739ED4D" w14:textId="77777777" w:rsidR="00823DC9" w:rsidRPr="00823DC9" w:rsidRDefault="00823DC9" w:rsidP="00266053">
            <w:pPr>
              <w:rPr>
                <w:b/>
                <w:bCs/>
              </w:rPr>
            </w:pPr>
            <w:r w:rsidRPr="00823DC9">
              <w:rPr>
                <w:b/>
                <w:bCs/>
              </w:rPr>
              <w:t>Monitoring progress in delivering a good practice response to DFV across tenancies</w:t>
            </w:r>
          </w:p>
        </w:tc>
        <w:tc>
          <w:tcPr>
            <w:tcW w:w="2693" w:type="dxa"/>
          </w:tcPr>
          <w:p w14:paraId="44517339" w14:textId="77777777" w:rsidR="00823DC9" w:rsidRPr="000418A4" w:rsidRDefault="00823DC9" w:rsidP="00823DC9">
            <w:pPr>
              <w:pStyle w:val="ListParagraph"/>
              <w:numPr>
                <w:ilvl w:val="0"/>
                <w:numId w:val="6"/>
              </w:numPr>
              <w:spacing w:line="256" w:lineRule="auto"/>
            </w:pPr>
            <w:r w:rsidRPr="000418A4">
              <w:t>Does the CH</w:t>
            </w:r>
            <w:r>
              <w:t>O</w:t>
            </w:r>
            <w:r w:rsidRPr="000418A4">
              <w:t xml:space="preserve"> seek feedback safely from tenants about the response to safety and DFV?</w:t>
            </w:r>
          </w:p>
          <w:p w14:paraId="03BE19CB" w14:textId="77777777" w:rsidR="00823DC9" w:rsidRDefault="00823DC9" w:rsidP="00823DC9">
            <w:pPr>
              <w:pStyle w:val="ListParagraph"/>
              <w:numPr>
                <w:ilvl w:val="0"/>
                <w:numId w:val="6"/>
              </w:numPr>
              <w:spacing w:line="256" w:lineRule="auto"/>
            </w:pPr>
            <w:r>
              <w:t>Does the CHO undertake follow up to monitor and support victim safety?</w:t>
            </w:r>
          </w:p>
          <w:p w14:paraId="2EF02A2F" w14:textId="77777777" w:rsidR="00823DC9" w:rsidRDefault="00823DC9" w:rsidP="00823DC9">
            <w:pPr>
              <w:pStyle w:val="ListParagraph"/>
              <w:numPr>
                <w:ilvl w:val="0"/>
                <w:numId w:val="6"/>
              </w:numPr>
              <w:spacing w:line="256" w:lineRule="auto"/>
            </w:pPr>
            <w:r>
              <w:t>Are regular reports compiled from data collected to monitor effective tenancy support and sustainment?</w:t>
            </w:r>
          </w:p>
        </w:tc>
        <w:tc>
          <w:tcPr>
            <w:tcW w:w="2694" w:type="dxa"/>
          </w:tcPr>
          <w:p w14:paraId="4E8F11B5" w14:textId="77777777" w:rsidR="00823DC9" w:rsidRPr="000418A4" w:rsidRDefault="00823DC9" w:rsidP="00823DC9">
            <w:pPr>
              <w:pStyle w:val="ListParagraph"/>
              <w:numPr>
                <w:ilvl w:val="0"/>
                <w:numId w:val="4"/>
              </w:numPr>
              <w:spacing w:line="256" w:lineRule="auto"/>
            </w:pPr>
            <w:r>
              <w:t xml:space="preserve">Explore </w:t>
            </w:r>
            <w:r w:rsidRPr="000418A4">
              <w:t>develop</w:t>
            </w:r>
            <w:r>
              <w:t>ment of</w:t>
            </w:r>
            <w:r w:rsidRPr="000418A4">
              <w:t xml:space="preserve"> safe approaches to seeking feedback</w:t>
            </w:r>
          </w:p>
          <w:p w14:paraId="61A73547" w14:textId="77777777" w:rsidR="00823DC9" w:rsidRDefault="00823DC9" w:rsidP="00823DC9">
            <w:pPr>
              <w:pStyle w:val="ListParagraph"/>
              <w:numPr>
                <w:ilvl w:val="0"/>
                <w:numId w:val="4"/>
              </w:numPr>
              <w:spacing w:line="256" w:lineRule="auto"/>
            </w:pPr>
            <w:r>
              <w:t xml:space="preserve">Safety for victims underpins all your data collection and tenant </w:t>
            </w:r>
            <w:proofErr w:type="gramStart"/>
            <w:r>
              <w:t>engagement</w:t>
            </w:r>
            <w:proofErr w:type="gramEnd"/>
          </w:p>
          <w:p w14:paraId="66B3CD8A" w14:textId="77777777" w:rsidR="00823DC9" w:rsidRPr="006C7B2B" w:rsidRDefault="00823DC9" w:rsidP="00823DC9">
            <w:pPr>
              <w:pStyle w:val="ListParagraph"/>
              <w:numPr>
                <w:ilvl w:val="0"/>
                <w:numId w:val="4"/>
              </w:numPr>
              <w:spacing w:line="256" w:lineRule="auto"/>
            </w:pPr>
            <w:r>
              <w:t xml:space="preserve">A process is in place to monitor follow up post </w:t>
            </w:r>
            <w:proofErr w:type="gramStart"/>
            <w:r>
              <w:t>incident</w:t>
            </w:r>
            <w:proofErr w:type="gramEnd"/>
          </w:p>
          <w:p w14:paraId="1AE124CA" w14:textId="77777777" w:rsidR="00823DC9" w:rsidRDefault="00823DC9" w:rsidP="00823DC9">
            <w:pPr>
              <w:pStyle w:val="ListParagraph"/>
              <w:numPr>
                <w:ilvl w:val="0"/>
                <w:numId w:val="4"/>
              </w:numPr>
              <w:spacing w:line="256" w:lineRule="auto"/>
            </w:pPr>
            <w:r>
              <w:t xml:space="preserve">Monthly analysis of data and performance is undertaken to inform </w:t>
            </w:r>
            <w:proofErr w:type="gramStart"/>
            <w:r>
              <w:t>practice</w:t>
            </w:r>
            <w:proofErr w:type="gramEnd"/>
          </w:p>
          <w:p w14:paraId="4A4D2450" w14:textId="77777777" w:rsidR="00823DC9" w:rsidRDefault="00823DC9" w:rsidP="00266053"/>
        </w:tc>
        <w:tc>
          <w:tcPr>
            <w:tcW w:w="1701" w:type="dxa"/>
          </w:tcPr>
          <w:p w14:paraId="0C76DD1E" w14:textId="77777777" w:rsidR="00823DC9" w:rsidRDefault="00823DC9" w:rsidP="00266053">
            <w:pPr>
              <w:jc w:val="center"/>
            </w:pPr>
          </w:p>
          <w:p w14:paraId="470D8963" w14:textId="77777777" w:rsidR="00823DC9" w:rsidRPr="00AC389F" w:rsidRDefault="00823DC9" w:rsidP="00266053">
            <w:pPr>
              <w:jc w:val="center"/>
              <w:rPr>
                <w:b/>
                <w:sz w:val="40"/>
                <w:szCs w:val="40"/>
              </w:rPr>
            </w:pPr>
            <w:r w:rsidRPr="00AC389F">
              <w:rPr>
                <w:b/>
                <w:sz w:val="40"/>
                <w:szCs w:val="40"/>
              </w:rPr>
              <w:sym w:font="Wingdings 2" w:char="F02A"/>
            </w:r>
          </w:p>
          <w:p w14:paraId="6D5C6B5C" w14:textId="77777777" w:rsidR="00823DC9" w:rsidRDefault="00823DC9" w:rsidP="00266053"/>
          <w:p w14:paraId="0D8FA4CE" w14:textId="77777777" w:rsidR="00823DC9" w:rsidRPr="00AC389F" w:rsidRDefault="00823DC9" w:rsidP="00266053">
            <w:pPr>
              <w:jc w:val="center"/>
              <w:rPr>
                <w:b/>
                <w:sz w:val="40"/>
                <w:szCs w:val="40"/>
              </w:rPr>
            </w:pPr>
            <w:r w:rsidRPr="00AC389F">
              <w:rPr>
                <w:b/>
                <w:sz w:val="40"/>
                <w:szCs w:val="40"/>
              </w:rPr>
              <w:sym w:font="Wingdings 2" w:char="F02A"/>
            </w:r>
          </w:p>
          <w:p w14:paraId="5AB23A64" w14:textId="77777777" w:rsidR="00823DC9" w:rsidRDefault="00823DC9" w:rsidP="00266053">
            <w:pPr>
              <w:jc w:val="center"/>
            </w:pPr>
          </w:p>
          <w:p w14:paraId="0276FA14" w14:textId="77777777" w:rsidR="00823DC9" w:rsidRDefault="00823DC9" w:rsidP="00266053"/>
          <w:p w14:paraId="29648C63" w14:textId="77777777" w:rsidR="00823DC9" w:rsidRDefault="00823DC9" w:rsidP="00266053"/>
          <w:p w14:paraId="116A7182" w14:textId="77777777" w:rsidR="00823DC9" w:rsidRPr="00AC389F" w:rsidRDefault="00823DC9" w:rsidP="00266053">
            <w:pPr>
              <w:jc w:val="center"/>
              <w:rPr>
                <w:b/>
                <w:sz w:val="40"/>
                <w:szCs w:val="40"/>
              </w:rPr>
            </w:pPr>
            <w:r w:rsidRPr="00AC389F">
              <w:rPr>
                <w:b/>
                <w:sz w:val="40"/>
                <w:szCs w:val="40"/>
              </w:rPr>
              <w:sym w:font="Wingdings 2" w:char="F02A"/>
            </w:r>
          </w:p>
          <w:p w14:paraId="3B9153E8" w14:textId="77777777" w:rsidR="00823DC9" w:rsidRDefault="00823DC9" w:rsidP="00266053">
            <w:pPr>
              <w:jc w:val="center"/>
            </w:pPr>
          </w:p>
          <w:p w14:paraId="514CB04A" w14:textId="77777777" w:rsidR="00823DC9" w:rsidRDefault="00823DC9" w:rsidP="00266053">
            <w:pPr>
              <w:jc w:val="center"/>
            </w:pPr>
          </w:p>
          <w:p w14:paraId="0613EBE4" w14:textId="77777777" w:rsidR="00823DC9" w:rsidRPr="00AC389F" w:rsidRDefault="00823DC9" w:rsidP="00266053">
            <w:pPr>
              <w:jc w:val="center"/>
              <w:rPr>
                <w:b/>
                <w:sz w:val="40"/>
                <w:szCs w:val="40"/>
              </w:rPr>
            </w:pPr>
            <w:r w:rsidRPr="00AC389F">
              <w:rPr>
                <w:b/>
                <w:sz w:val="40"/>
                <w:szCs w:val="40"/>
              </w:rPr>
              <w:sym w:font="Wingdings 2" w:char="F02A"/>
            </w:r>
          </w:p>
          <w:p w14:paraId="454D379C" w14:textId="77777777" w:rsidR="00823DC9" w:rsidRDefault="00823DC9" w:rsidP="00266053">
            <w:pPr>
              <w:jc w:val="center"/>
            </w:pPr>
          </w:p>
        </w:tc>
      </w:tr>
    </w:tbl>
    <w:p w14:paraId="3CF9D704" w14:textId="599EC5F5" w:rsidR="004D4406" w:rsidRPr="00516AD1" w:rsidRDefault="004D4406" w:rsidP="00823DC9">
      <w:pPr>
        <w:pStyle w:val="Heading1"/>
      </w:pPr>
    </w:p>
    <w:sectPr w:rsidR="004D4406" w:rsidRPr="00516AD1" w:rsidSect="007A4FB3">
      <w:footerReference w:type="default" r:id="rId8"/>
      <w:pgSz w:w="11906" w:h="16838"/>
      <w:pgMar w:top="1134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94D85" w14:textId="77777777" w:rsidR="00FD773D" w:rsidRDefault="00FD773D" w:rsidP="00C64279">
      <w:pPr>
        <w:spacing w:after="0" w:line="240" w:lineRule="auto"/>
      </w:pPr>
      <w:r>
        <w:separator/>
      </w:r>
    </w:p>
  </w:endnote>
  <w:endnote w:type="continuationSeparator" w:id="0">
    <w:p w14:paraId="5D62E5F6" w14:textId="77777777" w:rsidR="00FD773D" w:rsidRDefault="00FD773D" w:rsidP="00C64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 (Headings CS)">
    <w:altName w:val="Angsana New"/>
    <w:panose1 w:val="020B0604020202020204"/>
    <w:charset w:val="00"/>
    <w:family w:val="roman"/>
    <w:pitch w:val="default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1198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AC5053" w14:textId="49406FC0" w:rsidR="0025284F" w:rsidRDefault="004C4162" w:rsidP="004C4162">
        <w:pPr>
          <w:pStyle w:val="Footer"/>
        </w:pPr>
        <w:r>
          <w:rPr>
            <w:noProof/>
          </w:rPr>
          <w:drawing>
            <wp:anchor distT="0" distB="0" distL="114300" distR="114300" simplePos="0" relativeHeight="251660288" behindDoc="1" locked="0" layoutInCell="1" allowOverlap="1" wp14:anchorId="4BF1C2E9" wp14:editId="7407733D">
              <wp:simplePos x="0" y="0"/>
              <wp:positionH relativeFrom="column">
                <wp:posOffset>-781050</wp:posOffset>
              </wp:positionH>
              <wp:positionV relativeFrom="paragraph">
                <wp:posOffset>-279400</wp:posOffset>
              </wp:positionV>
              <wp:extent cx="5872480" cy="711059"/>
              <wp:effectExtent l="0" t="0" r="0" b="635"/>
              <wp:wrapNone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72480" cy="7110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375CB5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6FD232F" wp14:editId="06267C4F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137160</wp:posOffset>
                  </wp:positionV>
                  <wp:extent cx="365760" cy="304800"/>
                  <wp:effectExtent l="0" t="0" r="0" b="0"/>
                  <wp:wrapNone/>
                  <wp:docPr id="3" name="Text Box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365760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F1C3B98" w14:textId="5B9C364E" w:rsidR="00375CB5" w:rsidRPr="004C4162" w:rsidRDefault="00375CB5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326169"/>
                                  <w:sz w:val="26"/>
                                  <w:szCs w:val="26"/>
                                </w:rPr>
                              </w:pPr>
                              <w:r w:rsidRPr="004C4162">
                                <w:rPr>
                                  <w:rFonts w:ascii="Arial" w:hAnsi="Arial" w:cs="Arial"/>
                                  <w:b/>
                                  <w:bCs/>
                                  <w:color w:val="326169"/>
                                  <w:sz w:val="26"/>
                                  <w:szCs w:val="26"/>
                                  <w:lang w:val="en-GB"/>
                                </w:rPr>
                                <w:fldChar w:fldCharType="begin"/>
                              </w:r>
                              <w:r w:rsidRPr="004C4162">
                                <w:rPr>
                                  <w:rFonts w:ascii="Arial" w:hAnsi="Arial" w:cs="Arial"/>
                                  <w:b/>
                                  <w:bCs/>
                                  <w:color w:val="326169"/>
                                  <w:sz w:val="26"/>
                                  <w:szCs w:val="26"/>
                                  <w:lang w:val="en-GB"/>
                                </w:rPr>
                                <w:instrText xml:space="preserve"> PAGE </w:instrText>
                              </w:r>
                              <w:r w:rsidRPr="004C4162">
                                <w:rPr>
                                  <w:rFonts w:ascii="Arial" w:hAnsi="Arial" w:cs="Arial"/>
                                  <w:b/>
                                  <w:bCs/>
                                  <w:color w:val="326169"/>
                                  <w:sz w:val="26"/>
                                  <w:szCs w:val="26"/>
                                  <w:lang w:val="en-GB"/>
                                </w:rPr>
                                <w:fldChar w:fldCharType="separate"/>
                              </w:r>
                              <w:r w:rsidRPr="004C4162"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color w:val="326169"/>
                                  <w:sz w:val="26"/>
                                  <w:szCs w:val="26"/>
                                  <w:lang w:val="en-GB"/>
                                </w:rPr>
                                <w:t>1</w:t>
                              </w:r>
                              <w:r w:rsidRPr="004C4162">
                                <w:rPr>
                                  <w:rFonts w:ascii="Arial" w:hAnsi="Arial" w:cs="Arial"/>
                                  <w:b/>
                                  <w:bCs/>
                                  <w:color w:val="326169"/>
                                  <w:sz w:val="26"/>
                                  <w:szCs w:val="26"/>
                                  <w:lang w:val="en-GB"/>
                                </w:rPr>
                                <w:fldChar w:fldCharType="end"/>
                              </w:r>
                              <w:r w:rsidRPr="004C4162">
                                <w:rPr>
                                  <w:rFonts w:ascii="Arial" w:hAnsi="Arial" w:cs="Arial"/>
                                  <w:b/>
                                  <w:bCs/>
                                  <w:color w:val="326169"/>
                                  <w:sz w:val="26"/>
                                  <w:szCs w:val="26"/>
                                  <w:lang w:val="en-GB"/>
                                </w:rPr>
                                <w:t xml:space="preserve"> </w:t>
                              </w:r>
                            </w:p>
                            <w:p w14:paraId="5F485592" w14:textId="77777777" w:rsidR="00375CB5" w:rsidRDefault="00375CB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shapetype w14:anchorId="16FD232F"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6" type="#_x0000_t202" style="position:absolute;margin-left:13.7pt;margin-top:10.8pt;width:28.8pt;height:2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oVMoFgIAACsEAAAOAAAAZHJzL2Uyb0RvYy54bWysU1tv2yAUfp+0/4B4X+xc21pxqqxVpklR&#13;&#10;Wymd+kwwxJYwhwGJnf36HbBzUbenqi9w4BzO5fs+5vdtrchBWFeBzulwkFIiNIei0ruc/npdfbul&#13;&#10;xHmmC6ZAi5wehaP3i69f5o3JxAhKUIWwBJNolzUmp6X3JksSx0tRMzcAIzQ6JdiaeTzaXVJY1mD2&#13;&#10;WiWjNJ0lDdjCWODCObx97Jx0EfNLKbh/ltIJT1ROsTcfVxvXbViTxZxlO8tMWfG+DfaBLmpWaSx6&#13;&#10;TvXIPCN7W/2Tqq64BQfSDzjUCUhZcRFnwGmG6btpNiUzIs6C4Dhzhsl9Xlr+dNiYF0t8+x1aJDAA&#13;&#10;0hiXObwM87TS1mHHTgn6EcLjGTbResLxcjyb3szQw9E1Tie3aYQ1uTw21vkfAmoSjJxaZCWCxQ5r&#13;&#10;57Eghp5CQi0Nq0qpyIzSpMnpbDxN44OzB18ojQ8vrQbLt9u2738LxRHHstAx7gxfVVh8zZx/YRYp&#13;&#10;xn5Rtv4ZF6kAi0BvUVKC/fO/+xCPyKOXkgYlk1P3e8+soET91MjJ3XAyCRqLh8n0ZoQHe+3ZXnv0&#13;&#10;vn4AVOUQP4jh0QzxXp1MaaF+Q3UvQ1V0Mc2xdk79yXzwnZDxd3CxXMYgVJVhfq03hofUAc4A7Wv7&#13;&#10;xqzp8fdI3BOcxMWydzR0sR0Ry70HWUWOAsAdqj3uqMhIXf97guSvzzHq8scXfwEAAP//AwBQSwME&#13;&#10;FAAGAAgAAAAhAD3cv4/jAAAADAEAAA8AAABkcnMvZG93bnJldi54bWxMj0FPwzAMhe9I/IfISNxY&#13;&#10;uoqV0jWdpqIJCbHDxi7c3MZrK5qkNNlW+PWYE1xsWc9+fl++mkwvzjT6zlkF81kEgmztdGcbBYe3&#13;&#10;zV0Kwge0GntnScEXeVgV11c5Ztpd7I7O+9AINrE+QwVtCEMmpa9bMuhnbiDL2tGNBgOPYyP1iBc2&#13;&#10;N72MoyiRBjvLH1ocqGyp/tifjIKXcrPFXRWb9Lsvn1+P6+Hz8L5Q6vZmelpyWS9BBJrC3wX8MnB+&#13;&#10;KDhY5U5We9EriB/ueZP7PAHBerpgvkpB8piALHL5H6L4AQAA//8DAFBLAQItABQABgAIAAAAIQC2&#13;&#10;gziS/gAAAOEBAAATAAAAAAAAAAAAAAAAAAAAAABbQ29udGVudF9UeXBlc10ueG1sUEsBAi0AFAAG&#13;&#10;AAgAAAAhADj9If/WAAAAlAEAAAsAAAAAAAAAAAAAAAAALwEAAF9yZWxzLy5yZWxzUEsBAi0AFAAG&#13;&#10;AAgAAAAhAByhUygWAgAAKwQAAA4AAAAAAAAAAAAAAAAALgIAAGRycy9lMm9Eb2MueG1sUEsBAi0A&#13;&#10;FAAGAAgAAAAhAD3cv4/jAAAADAEAAA8AAAAAAAAAAAAAAAAAcAQAAGRycy9kb3ducmV2LnhtbFBL&#13;&#10;BQYAAAAABAAEAPMAAACABQAAAAA=&#13;&#10;" filled="f" stroked="f" strokeweight=".5pt">
                  <v:textbox>
                    <w:txbxContent>
                      <w:p w14:paraId="6F1C3B98" w14:textId="5B9C364E" w:rsidR="00375CB5" w:rsidRPr="004C4162" w:rsidRDefault="00375CB5">
                        <w:pPr>
                          <w:rPr>
                            <w:rFonts w:ascii="Arial" w:hAnsi="Arial" w:cs="Arial"/>
                            <w:b/>
                            <w:bCs/>
                            <w:color w:val="326169"/>
                            <w:sz w:val="26"/>
                            <w:szCs w:val="26"/>
                          </w:rPr>
                        </w:pPr>
                        <w:r w:rsidRPr="004C4162">
                          <w:rPr>
                            <w:rFonts w:ascii="Arial" w:hAnsi="Arial" w:cs="Arial"/>
                            <w:b/>
                            <w:bCs/>
                            <w:color w:val="326169"/>
                            <w:sz w:val="26"/>
                            <w:szCs w:val="26"/>
                            <w:lang w:val="en-GB"/>
                          </w:rPr>
                          <w:fldChar w:fldCharType="begin"/>
                        </w:r>
                        <w:r w:rsidRPr="004C4162">
                          <w:rPr>
                            <w:rFonts w:ascii="Arial" w:hAnsi="Arial" w:cs="Arial"/>
                            <w:b/>
                            <w:bCs/>
                            <w:color w:val="326169"/>
                            <w:sz w:val="26"/>
                            <w:szCs w:val="26"/>
                            <w:lang w:val="en-GB"/>
                          </w:rPr>
                          <w:instrText xml:space="preserve"> PAGE </w:instrText>
                        </w:r>
                        <w:r w:rsidRPr="004C4162">
                          <w:rPr>
                            <w:rFonts w:ascii="Arial" w:hAnsi="Arial" w:cs="Arial"/>
                            <w:b/>
                            <w:bCs/>
                            <w:color w:val="326169"/>
                            <w:sz w:val="26"/>
                            <w:szCs w:val="26"/>
                            <w:lang w:val="en-GB"/>
                          </w:rPr>
                          <w:fldChar w:fldCharType="separate"/>
                        </w:r>
                        <w:r w:rsidRPr="004C4162">
                          <w:rPr>
                            <w:rFonts w:ascii="Arial" w:hAnsi="Arial" w:cs="Arial"/>
                            <w:b/>
                            <w:bCs/>
                            <w:noProof/>
                            <w:color w:val="326169"/>
                            <w:sz w:val="26"/>
                            <w:szCs w:val="26"/>
                            <w:lang w:val="en-GB"/>
                          </w:rPr>
                          <w:t>1</w:t>
                        </w:r>
                        <w:r w:rsidRPr="004C4162">
                          <w:rPr>
                            <w:rFonts w:ascii="Arial" w:hAnsi="Arial" w:cs="Arial"/>
                            <w:b/>
                            <w:bCs/>
                            <w:color w:val="326169"/>
                            <w:sz w:val="26"/>
                            <w:szCs w:val="26"/>
                            <w:lang w:val="en-GB"/>
                          </w:rPr>
                          <w:fldChar w:fldCharType="end"/>
                        </w:r>
                        <w:r w:rsidRPr="004C4162">
                          <w:rPr>
                            <w:rFonts w:ascii="Arial" w:hAnsi="Arial" w:cs="Arial"/>
                            <w:b/>
                            <w:bCs/>
                            <w:color w:val="326169"/>
                            <w:sz w:val="26"/>
                            <w:szCs w:val="26"/>
                            <w:lang w:val="en-GB"/>
                          </w:rPr>
                          <w:t xml:space="preserve"> </w:t>
                        </w:r>
                      </w:p>
                      <w:p w14:paraId="5F485592" w14:textId="77777777" w:rsidR="00375CB5" w:rsidRDefault="00375CB5"/>
                    </w:txbxContent>
                  </v:textbox>
                </v:shape>
              </w:pict>
            </mc:Fallback>
          </mc:AlternateContent>
        </w:r>
      </w:p>
    </w:sdtContent>
  </w:sdt>
  <w:p w14:paraId="2752AA5E" w14:textId="20466FEC" w:rsidR="0025284F" w:rsidRDefault="002528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547EA" w14:textId="77777777" w:rsidR="00FD773D" w:rsidRDefault="00FD773D" w:rsidP="00C64279">
      <w:pPr>
        <w:spacing w:after="0" w:line="240" w:lineRule="auto"/>
      </w:pPr>
      <w:r>
        <w:separator/>
      </w:r>
    </w:p>
  </w:footnote>
  <w:footnote w:type="continuationSeparator" w:id="0">
    <w:p w14:paraId="5046C270" w14:textId="77777777" w:rsidR="00FD773D" w:rsidRDefault="00FD773D" w:rsidP="00C642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A0C95"/>
    <w:multiLevelType w:val="hybridMultilevel"/>
    <w:tmpl w:val="C9A8D27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F20B06"/>
    <w:multiLevelType w:val="hybridMultilevel"/>
    <w:tmpl w:val="382443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26E61"/>
    <w:multiLevelType w:val="hybridMultilevel"/>
    <w:tmpl w:val="0B48155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BD03958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CE565E"/>
    <w:multiLevelType w:val="hybridMultilevel"/>
    <w:tmpl w:val="193206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E09F8"/>
    <w:multiLevelType w:val="hybridMultilevel"/>
    <w:tmpl w:val="1DCEE17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4BA7124"/>
    <w:multiLevelType w:val="hybridMultilevel"/>
    <w:tmpl w:val="E66E8FC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8592205">
    <w:abstractNumId w:val="1"/>
  </w:num>
  <w:num w:numId="2" w16cid:durableId="606081781">
    <w:abstractNumId w:val="3"/>
  </w:num>
  <w:num w:numId="3" w16cid:durableId="64423691">
    <w:abstractNumId w:val="2"/>
  </w:num>
  <w:num w:numId="4" w16cid:durableId="1442723018">
    <w:abstractNumId w:val="5"/>
  </w:num>
  <w:num w:numId="5" w16cid:durableId="1893421684">
    <w:abstractNumId w:val="0"/>
  </w:num>
  <w:num w:numId="6" w16cid:durableId="16265454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AD1"/>
    <w:rsid w:val="00036ABD"/>
    <w:rsid w:val="000528EE"/>
    <w:rsid w:val="00056386"/>
    <w:rsid w:val="000628EA"/>
    <w:rsid w:val="000637E6"/>
    <w:rsid w:val="0007670D"/>
    <w:rsid w:val="0009048F"/>
    <w:rsid w:val="000948B1"/>
    <w:rsid w:val="00095E02"/>
    <w:rsid w:val="000B21AA"/>
    <w:rsid w:val="00106FB3"/>
    <w:rsid w:val="00133B18"/>
    <w:rsid w:val="00144523"/>
    <w:rsid w:val="001832FB"/>
    <w:rsid w:val="001B28C0"/>
    <w:rsid w:val="0020321D"/>
    <w:rsid w:val="002405C3"/>
    <w:rsid w:val="0025284F"/>
    <w:rsid w:val="00255959"/>
    <w:rsid w:val="00255C56"/>
    <w:rsid w:val="00260FB4"/>
    <w:rsid w:val="00286EC3"/>
    <w:rsid w:val="00291637"/>
    <w:rsid w:val="002A385E"/>
    <w:rsid w:val="002A5D66"/>
    <w:rsid w:val="002A7DDF"/>
    <w:rsid w:val="002B0343"/>
    <w:rsid w:val="002C5109"/>
    <w:rsid w:val="003007B6"/>
    <w:rsid w:val="0030784E"/>
    <w:rsid w:val="00315419"/>
    <w:rsid w:val="00360812"/>
    <w:rsid w:val="003708DD"/>
    <w:rsid w:val="00375CB5"/>
    <w:rsid w:val="003933C0"/>
    <w:rsid w:val="003B4177"/>
    <w:rsid w:val="003B4214"/>
    <w:rsid w:val="003F77D5"/>
    <w:rsid w:val="00423891"/>
    <w:rsid w:val="004269DE"/>
    <w:rsid w:val="004679C8"/>
    <w:rsid w:val="004805E5"/>
    <w:rsid w:val="0048396A"/>
    <w:rsid w:val="004B0336"/>
    <w:rsid w:val="004C4162"/>
    <w:rsid w:val="004D4406"/>
    <w:rsid w:val="004F2D86"/>
    <w:rsid w:val="004F5216"/>
    <w:rsid w:val="004F526B"/>
    <w:rsid w:val="0050030C"/>
    <w:rsid w:val="00506F3F"/>
    <w:rsid w:val="00516AD1"/>
    <w:rsid w:val="00546923"/>
    <w:rsid w:val="005556D4"/>
    <w:rsid w:val="00571E33"/>
    <w:rsid w:val="0058023D"/>
    <w:rsid w:val="005A74DB"/>
    <w:rsid w:val="005D05C5"/>
    <w:rsid w:val="005D60F7"/>
    <w:rsid w:val="005E47D6"/>
    <w:rsid w:val="005F64E7"/>
    <w:rsid w:val="00612987"/>
    <w:rsid w:val="00612AB4"/>
    <w:rsid w:val="00612FA1"/>
    <w:rsid w:val="00622871"/>
    <w:rsid w:val="006454E9"/>
    <w:rsid w:val="00651280"/>
    <w:rsid w:val="00660396"/>
    <w:rsid w:val="006B0269"/>
    <w:rsid w:val="006B11A7"/>
    <w:rsid w:val="006E704C"/>
    <w:rsid w:val="006F0A2A"/>
    <w:rsid w:val="006F3AD2"/>
    <w:rsid w:val="006F40DA"/>
    <w:rsid w:val="00720757"/>
    <w:rsid w:val="00735718"/>
    <w:rsid w:val="00764870"/>
    <w:rsid w:val="007A4FB3"/>
    <w:rsid w:val="007D5E8D"/>
    <w:rsid w:val="007E3F31"/>
    <w:rsid w:val="00806EFD"/>
    <w:rsid w:val="00823DC9"/>
    <w:rsid w:val="00830159"/>
    <w:rsid w:val="00847834"/>
    <w:rsid w:val="00882D05"/>
    <w:rsid w:val="0089119F"/>
    <w:rsid w:val="008A65B3"/>
    <w:rsid w:val="008C1D4D"/>
    <w:rsid w:val="00906306"/>
    <w:rsid w:val="00926474"/>
    <w:rsid w:val="00930888"/>
    <w:rsid w:val="009B6B64"/>
    <w:rsid w:val="00A54A79"/>
    <w:rsid w:val="00A675CE"/>
    <w:rsid w:val="00A734FF"/>
    <w:rsid w:val="00A815B1"/>
    <w:rsid w:val="00A94C47"/>
    <w:rsid w:val="00A97ADA"/>
    <w:rsid w:val="00AD7B21"/>
    <w:rsid w:val="00AF2369"/>
    <w:rsid w:val="00B6290F"/>
    <w:rsid w:val="00B82852"/>
    <w:rsid w:val="00B867F8"/>
    <w:rsid w:val="00B97A0B"/>
    <w:rsid w:val="00BA293A"/>
    <w:rsid w:val="00BE4835"/>
    <w:rsid w:val="00C64279"/>
    <w:rsid w:val="00CC1911"/>
    <w:rsid w:val="00CF026A"/>
    <w:rsid w:val="00D23D81"/>
    <w:rsid w:val="00D2498B"/>
    <w:rsid w:val="00D4319D"/>
    <w:rsid w:val="00D4407C"/>
    <w:rsid w:val="00D652BC"/>
    <w:rsid w:val="00D6590B"/>
    <w:rsid w:val="00D7541A"/>
    <w:rsid w:val="00D8754B"/>
    <w:rsid w:val="00D9457D"/>
    <w:rsid w:val="00DC7882"/>
    <w:rsid w:val="00DD0D7D"/>
    <w:rsid w:val="00DD493D"/>
    <w:rsid w:val="00DE77DB"/>
    <w:rsid w:val="00E20077"/>
    <w:rsid w:val="00E206FA"/>
    <w:rsid w:val="00E21BE9"/>
    <w:rsid w:val="00E40BB9"/>
    <w:rsid w:val="00E426CB"/>
    <w:rsid w:val="00E479EF"/>
    <w:rsid w:val="00E50D64"/>
    <w:rsid w:val="00E60F2A"/>
    <w:rsid w:val="00ED010A"/>
    <w:rsid w:val="00F16074"/>
    <w:rsid w:val="00F42C8D"/>
    <w:rsid w:val="00FA6E5B"/>
    <w:rsid w:val="00FA6ED8"/>
    <w:rsid w:val="00FB2FCF"/>
    <w:rsid w:val="00FB4A23"/>
    <w:rsid w:val="00FD773D"/>
    <w:rsid w:val="00FE5249"/>
    <w:rsid w:val="00FE608F"/>
    <w:rsid w:val="00FF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B7B734"/>
  <w15:chartTrackingRefBased/>
  <w15:docId w15:val="{552B7424-323C-43C1-8A00-8272C22F8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DC9"/>
    <w:rPr>
      <w:color w:val="767171" w:themeColor="background2" w:themeShade="8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5CB5"/>
    <w:pPr>
      <w:keepNext/>
      <w:keepLines/>
      <w:spacing w:before="240" w:after="0"/>
      <w:outlineLvl w:val="0"/>
    </w:pPr>
    <w:rPr>
      <w:rFonts w:eastAsiaTheme="majorEastAsia" w:cs="Angsana New (Headings CS)"/>
      <w:b/>
      <w:caps/>
      <w:color w:val="326169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5CB5"/>
    <w:pPr>
      <w:keepNext/>
      <w:keepLines/>
      <w:spacing w:before="40" w:after="0"/>
      <w:outlineLvl w:val="1"/>
    </w:pPr>
    <w:rPr>
      <w:rFonts w:eastAsiaTheme="majorEastAsia" w:cstheme="majorBidi"/>
      <w:b/>
      <w:color w:val="637863"/>
      <w:sz w:val="24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C4162"/>
    <w:pPr>
      <w:keepNext/>
      <w:keepLines/>
      <w:spacing w:before="40" w:after="280" w:line="240" w:lineRule="auto"/>
      <w:outlineLvl w:val="2"/>
    </w:pPr>
    <w:rPr>
      <w:rFonts w:asciiTheme="majorHAnsi" w:eastAsiaTheme="majorEastAsia" w:hAnsiTheme="majorHAnsi" w:cstheme="majorBidi"/>
      <w:b/>
      <w:color w:val="326169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16A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516AD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Heading1Char">
    <w:name w:val="Heading 1 Char"/>
    <w:basedOn w:val="DefaultParagraphFont"/>
    <w:link w:val="Heading1"/>
    <w:uiPriority w:val="9"/>
    <w:rsid w:val="00375CB5"/>
    <w:rPr>
      <w:rFonts w:eastAsiaTheme="majorEastAsia" w:cs="Angsana New (Headings CS)"/>
      <w:b/>
      <w:caps/>
      <w:color w:val="326169"/>
      <w:sz w:val="32"/>
      <w:szCs w:val="40"/>
    </w:rPr>
  </w:style>
  <w:style w:type="paragraph" w:styleId="FootnoteText">
    <w:name w:val="footnote text"/>
    <w:basedOn w:val="Normal"/>
    <w:link w:val="FootnoteTextChar"/>
    <w:uiPriority w:val="99"/>
    <w:unhideWhenUsed/>
    <w:rsid w:val="00C64279"/>
    <w:pPr>
      <w:spacing w:after="0" w:line="240" w:lineRule="auto"/>
    </w:pPr>
    <w:rPr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64279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C6427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64279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75CB5"/>
    <w:rPr>
      <w:rFonts w:eastAsiaTheme="majorEastAsia" w:cstheme="majorBidi"/>
      <w:b/>
      <w:color w:val="637863"/>
      <w:sz w:val="24"/>
      <w:szCs w:val="33"/>
    </w:rPr>
  </w:style>
  <w:style w:type="paragraph" w:styleId="ListParagraph">
    <w:name w:val="List Paragraph"/>
    <w:basedOn w:val="Normal"/>
    <w:uiPriority w:val="34"/>
    <w:qFormat/>
    <w:rsid w:val="009063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28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84F"/>
  </w:style>
  <w:style w:type="paragraph" w:styleId="Footer">
    <w:name w:val="footer"/>
    <w:basedOn w:val="Normal"/>
    <w:link w:val="FooterChar"/>
    <w:uiPriority w:val="99"/>
    <w:unhideWhenUsed/>
    <w:rsid w:val="002528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84F"/>
  </w:style>
  <w:style w:type="character" w:styleId="Strong">
    <w:name w:val="Strong"/>
    <w:basedOn w:val="DefaultParagraphFont"/>
    <w:uiPriority w:val="22"/>
    <w:qFormat/>
    <w:rsid w:val="00375CB5"/>
    <w:rPr>
      <w:b/>
      <w:bCs/>
      <w:caps/>
      <w:smallCaps w:val="0"/>
      <w:sz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C4162"/>
    <w:rPr>
      <w:rFonts w:asciiTheme="majorHAnsi" w:eastAsiaTheme="majorEastAsia" w:hAnsiTheme="majorHAnsi" w:cstheme="majorBidi"/>
      <w:b/>
      <w:color w:val="326169"/>
      <w:sz w:val="24"/>
      <w:szCs w:val="30"/>
    </w:rPr>
  </w:style>
  <w:style w:type="table" w:styleId="TableGrid">
    <w:name w:val="Table Grid"/>
    <w:basedOn w:val="TableNormal"/>
    <w:uiPriority w:val="1"/>
    <w:rsid w:val="00823DC9"/>
    <w:pPr>
      <w:spacing w:after="0" w:line="240" w:lineRule="auto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Cripps</dc:creator>
  <cp:keywords/>
  <dc:description/>
  <cp:lastModifiedBy>Louise Manner</cp:lastModifiedBy>
  <cp:revision>2</cp:revision>
  <dcterms:created xsi:type="dcterms:W3CDTF">2023-04-07T06:20:00Z</dcterms:created>
  <dcterms:modified xsi:type="dcterms:W3CDTF">2023-04-07T06:20:00Z</dcterms:modified>
</cp:coreProperties>
</file>